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82" w:rsidRPr="00E71482" w:rsidRDefault="00E71482" w:rsidP="00857F1E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cs-CZ"/>
        </w:rPr>
      </w:pPr>
      <w:r w:rsidRPr="00E71482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cs-CZ"/>
        </w:rPr>
        <w:t>Čl. I</w:t>
      </w:r>
    </w:p>
    <w:p w:rsidR="00E71482" w:rsidRPr="00E71482" w:rsidRDefault="00E71482" w:rsidP="00857F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</w:pPr>
      <w:r w:rsidRPr="00E7148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Příloha č. 2 k vyhlášce č. </w:t>
      </w:r>
      <w:hyperlink r:id="rId4" w:tgtFrame="_blank" w:tooltip="Vyhláška o školním stravování" w:history="1">
        <w:r w:rsidRPr="00E71482">
          <w:rPr>
            <w:rFonts w:ascii="Georgia" w:eastAsia="Times New Roman" w:hAnsi="Georgia" w:cs="Times New Roman"/>
            <w:color w:val="1B55C5"/>
            <w:sz w:val="24"/>
            <w:szCs w:val="24"/>
            <w:u w:val="single"/>
            <w:lang w:eastAsia="cs-CZ"/>
          </w:rPr>
          <w:t>107/2005 Sb.</w:t>
        </w:r>
      </w:hyperlink>
      <w:r w:rsidRPr="00E7148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, o školním stravování, ve znění vyhlášky č. </w:t>
      </w:r>
      <w:hyperlink r:id="rId5" w:tgtFrame="_blank" w:tooltip="Vyhláška, kterou se mění vyhláška č. 107/2005 Sb., o školním stravování" w:history="1">
        <w:r w:rsidRPr="00E71482">
          <w:rPr>
            <w:rFonts w:ascii="Georgia" w:eastAsia="Times New Roman" w:hAnsi="Georgia" w:cs="Times New Roman"/>
            <w:color w:val="1B55C5"/>
            <w:sz w:val="24"/>
            <w:szCs w:val="24"/>
            <w:u w:val="single"/>
            <w:lang w:eastAsia="cs-CZ"/>
          </w:rPr>
          <w:t>107/2008 Sb.</w:t>
        </w:r>
      </w:hyperlink>
      <w:r w:rsidRPr="00E7148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, vyhlášky č. </w:t>
      </w:r>
      <w:hyperlink r:id="rId6" w:tgtFrame="_blank" w:tooltip="Vyhláška, kterou se mění vyhláška č. 107/2005 Sb., o školním stravování, ve znění vyhlášky č. 107/2008 Sb." w:history="1">
        <w:r w:rsidRPr="00E71482">
          <w:rPr>
            <w:rFonts w:ascii="Georgia" w:eastAsia="Times New Roman" w:hAnsi="Georgia" w:cs="Times New Roman"/>
            <w:color w:val="1B55C5"/>
            <w:sz w:val="24"/>
            <w:szCs w:val="24"/>
            <w:u w:val="single"/>
            <w:lang w:eastAsia="cs-CZ"/>
          </w:rPr>
          <w:t>463/2011 Sb.</w:t>
        </w:r>
      </w:hyperlink>
      <w:r w:rsidRPr="00E7148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 a vyhlášky č. </w:t>
      </w:r>
      <w:hyperlink r:id="rId7" w:tgtFrame="_blank" w:tooltip="Vyhláška, kterou se mění vyhláška č. 107/2005 Sb., o školním stravování, ve znění pozdějších předpisů" w:history="1">
        <w:r w:rsidRPr="00E71482">
          <w:rPr>
            <w:rFonts w:ascii="Georgia" w:eastAsia="Times New Roman" w:hAnsi="Georgia" w:cs="Times New Roman"/>
            <w:color w:val="1B55C5"/>
            <w:sz w:val="24"/>
            <w:szCs w:val="24"/>
            <w:u w:val="single"/>
            <w:lang w:eastAsia="cs-CZ"/>
          </w:rPr>
          <w:t>272/2021 Sb.</w:t>
        </w:r>
      </w:hyperlink>
      <w:r w:rsidRPr="00E7148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, zní:</w:t>
      </w:r>
    </w:p>
    <w:p w:rsidR="00E71482" w:rsidRPr="00E71482" w:rsidRDefault="00E71482" w:rsidP="00857F1E">
      <w:pPr>
        <w:shd w:val="clear" w:color="auto" w:fill="F1F7FB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E71482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cs-CZ"/>
        </w:rPr>
        <w:t>Příloha č. 2 k vyhlášce č. 107/2005 Sb.</w:t>
      </w:r>
    </w:p>
    <w:p w:rsidR="00E71482" w:rsidRPr="00E71482" w:rsidRDefault="00E71482" w:rsidP="00E71482">
      <w:pPr>
        <w:shd w:val="clear" w:color="auto" w:fill="F1F7FB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4"/>
          <w:szCs w:val="34"/>
          <w:lang w:eastAsia="cs-CZ"/>
        </w:rPr>
      </w:pPr>
      <w:r w:rsidRPr="00E71482">
        <w:rPr>
          <w:rFonts w:ascii="Georgia" w:eastAsia="Times New Roman" w:hAnsi="Georgia" w:cs="Times New Roman"/>
          <w:b/>
          <w:bCs/>
          <w:color w:val="000000"/>
          <w:sz w:val="34"/>
          <w:szCs w:val="34"/>
          <w:lang w:eastAsia="cs-CZ"/>
        </w:rPr>
        <w:t>Finanční limity na nákup potravin</w:t>
      </w:r>
    </w:p>
    <w:tbl>
      <w:tblPr>
        <w:tblW w:w="15819" w:type="dxa"/>
        <w:tblInd w:w="-1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8"/>
        <w:gridCol w:w="6451"/>
      </w:tblGrid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Věkové skupiny strávníků, hlavní a doplňková jídla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Finanční limity Kč/den/strávník</w:t>
            </w:r>
          </w:p>
        </w:tc>
      </w:tr>
      <w:tr w:rsidR="00E71482" w:rsidRPr="00E71482" w:rsidTr="00857F1E">
        <w:tc>
          <w:tcPr>
            <w:tcW w:w="158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Strávníci do 6 let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9,00 až 20,00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8,00 až 15,00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  <w:t>oběd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  <w:t>17,00 až 36,00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8,00 až 15,00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15,00 až 28,00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(celodenní)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57,00 až 114,00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 nápoje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4,00 až 8,00</w:t>
            </w:r>
          </w:p>
        </w:tc>
      </w:tr>
      <w:tr w:rsidR="00E71482" w:rsidRPr="00E71482" w:rsidTr="00857F1E">
        <w:tc>
          <w:tcPr>
            <w:tcW w:w="158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Strávníci 7-10 let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11,00 až 22,00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9,00 až 20,00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  <w:t>oběd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  <w:t>20,00 až 47,00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8,00 až 16,00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17,00 až 36,00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(celodenní)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65,00 až 141,00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 nápoje (děti MŠ)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4,00 až 8,00</w:t>
            </w:r>
          </w:p>
        </w:tc>
      </w:tr>
      <w:tr w:rsidR="00E71482" w:rsidRPr="00E71482" w:rsidTr="00857F1E">
        <w:tc>
          <w:tcPr>
            <w:tcW w:w="158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Strávníci 11-14 let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12,00 až 24,00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9,00 až 20,00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  <w:t>oběd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  <w:t>23,00 až 50,00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9,00 až 19,00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18,00 až 40,00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(celodenní)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71,00 až 153,00</w:t>
            </w:r>
          </w:p>
        </w:tc>
      </w:tr>
      <w:tr w:rsidR="00E71482" w:rsidRPr="00E71482" w:rsidTr="00857F1E">
        <w:tc>
          <w:tcPr>
            <w:tcW w:w="158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Strávníci 15 a více let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snídaně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14,00 až 26,00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9,00 až 20,00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  <w:bookmarkStart w:id="0" w:name="_GoBack"/>
            <w:r w:rsidRPr="00E714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  <w:t>oběd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  <w:t>24,00 až 54,00</w:t>
            </w:r>
          </w:p>
        </w:tc>
      </w:tr>
      <w:bookmarkEnd w:id="0"/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9,00 až 19,00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večeře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21,00 až 50,00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(celodenní)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77,00 až 169,00</w:t>
            </w:r>
          </w:p>
        </w:tc>
      </w:tr>
      <w:tr w:rsidR="00E71482" w:rsidRPr="00E71482" w:rsidTr="00857F1E">
        <w:tc>
          <w:tcPr>
            <w:tcW w:w="9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II. večeře</w:t>
            </w:r>
          </w:p>
        </w:tc>
        <w:tc>
          <w:tcPr>
            <w:tcW w:w="64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482" w:rsidRPr="00E71482" w:rsidRDefault="00E71482" w:rsidP="00E7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7148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11,00 až 24,00</w:t>
            </w:r>
          </w:p>
        </w:tc>
      </w:tr>
    </w:tbl>
    <w:p w:rsidR="00E71482" w:rsidRPr="00E71482" w:rsidRDefault="00E71482" w:rsidP="00E71482">
      <w:pPr>
        <w:shd w:val="clear" w:color="auto" w:fill="F1F7FB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</w:pPr>
      <w:r w:rsidRPr="00E7148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Strávníkům ze tříd se sportovním zaměřením, strávníkům vykonávajícím sportovní přípravu a strávníkům v konzervatoři připravujícím se v oboru tanec lze zvýšit horní limit na nákup potravin, nejvýše však o 50 %. Výsledná částka se zaokrouhlí na celé koruny nahoru.</w:t>
      </w:r>
    </w:p>
    <w:p w:rsidR="00E71482" w:rsidRPr="00E71482" w:rsidRDefault="00E71482" w:rsidP="00E71482">
      <w:pPr>
        <w:shd w:val="clear" w:color="auto" w:fill="F1F7FB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</w:pPr>
      <w:r w:rsidRPr="00E7148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Do věkových skupin jsou strávníci zařazováni na dobu školního roku, ve kterém dosahují věku podle bodů 1 až 4.</w:t>
      </w:r>
    </w:p>
    <w:p w:rsidR="00E71482" w:rsidRPr="00E71482" w:rsidRDefault="00E71482" w:rsidP="00E71482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cs-CZ"/>
        </w:rPr>
      </w:pPr>
      <w:r w:rsidRPr="00E71482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cs-CZ"/>
        </w:rPr>
        <w:t>Čl. II</w:t>
      </w:r>
    </w:p>
    <w:p w:rsidR="00E71482" w:rsidRPr="00E71482" w:rsidRDefault="00E71482" w:rsidP="00E7148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4"/>
          <w:szCs w:val="34"/>
          <w:lang w:eastAsia="cs-CZ"/>
        </w:rPr>
      </w:pPr>
      <w:r w:rsidRPr="00E71482">
        <w:rPr>
          <w:rFonts w:ascii="Georgia" w:eastAsia="Times New Roman" w:hAnsi="Georgia" w:cs="Times New Roman"/>
          <w:color w:val="000000"/>
          <w:sz w:val="34"/>
          <w:szCs w:val="34"/>
          <w:lang w:eastAsia="cs-CZ"/>
        </w:rPr>
        <w:t>Účinnost</w:t>
      </w:r>
    </w:p>
    <w:p w:rsidR="00E71482" w:rsidRPr="00E71482" w:rsidRDefault="00E71482" w:rsidP="00857F1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</w:pPr>
      <w:r w:rsidRPr="00E71482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Tato vyhláška nabývá účinnosti dnem 1. února 2023.</w:t>
      </w:r>
    </w:p>
    <w:p w:rsidR="001D7371" w:rsidRPr="00857F1E" w:rsidRDefault="00E71482" w:rsidP="00857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1482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Ministr školství, mládeže a tělovýchovy:</w:t>
      </w:r>
    </w:p>
    <w:sectPr w:rsidR="001D7371" w:rsidRPr="0085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82"/>
    <w:rsid w:val="00857F1E"/>
    <w:rsid w:val="008920F7"/>
    <w:rsid w:val="00A86FB7"/>
    <w:rsid w:val="00E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000E"/>
  <w15:chartTrackingRefBased/>
  <w15:docId w15:val="{20ED841B-D922-43AD-840D-0505EEA9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71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14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el">
    <w:name w:val="el"/>
    <w:basedOn w:val="Normln"/>
    <w:rsid w:val="00E7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714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71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5468">
                  <w:blockQuote w:val="1"/>
                  <w:marLeft w:val="48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0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7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pa.cz/sbirka/sbsrv.dll/sb?DR=AZ&amp;CP=2021s272&amp;maxDate=0102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pa.cz/sbirka/sbsrv.dll/sb?DR=AZ&amp;CP=2011s463&amp;maxDate=01022023" TargetMode="External"/><Relationship Id="rId5" Type="http://schemas.openxmlformats.org/officeDocument/2006/relationships/hyperlink" Target="https://esipa.cz/sbirka/sbsrv.dll/sb?DR=AZ&amp;CP=2008s107&amp;maxDate=01022023" TargetMode="External"/><Relationship Id="rId4" Type="http://schemas.openxmlformats.org/officeDocument/2006/relationships/hyperlink" Target="https://esipa.cz/sbirka/sbsrv.dll/sb?DR=AZ&amp;CP=2005s107&amp;maxDate=0102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</cp:revision>
  <cp:lastPrinted>2023-02-06T09:10:00Z</cp:lastPrinted>
  <dcterms:created xsi:type="dcterms:W3CDTF">2023-01-31T10:48:00Z</dcterms:created>
  <dcterms:modified xsi:type="dcterms:W3CDTF">2023-02-06T09:12:00Z</dcterms:modified>
</cp:coreProperties>
</file>